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38541" w14:textId="5FDC14EB" w:rsidR="007F03E0" w:rsidRPr="00F33EE9" w:rsidRDefault="00E91F4E" w:rsidP="00F33EE9">
      <w:pPr>
        <w:jc w:val="both"/>
        <w:rPr>
          <w:rFonts w:ascii="Cambria" w:hAnsi="Cambria"/>
          <w:b/>
          <w:bCs/>
        </w:rPr>
      </w:pPr>
      <w:r w:rsidRPr="00F33EE9">
        <w:rPr>
          <w:rFonts w:ascii="Cambria" w:hAnsi="Cambria"/>
          <w:b/>
          <w:bCs/>
        </w:rPr>
        <w:t>Staj Süreciyle İlgili Önemli Bilgile</w:t>
      </w:r>
      <w:r w:rsidR="00F33EE9" w:rsidRPr="00F33EE9">
        <w:rPr>
          <w:rFonts w:ascii="Cambria" w:hAnsi="Cambria"/>
          <w:b/>
          <w:bCs/>
        </w:rPr>
        <w:t>ndirme</w:t>
      </w:r>
    </w:p>
    <w:p w14:paraId="33C75559" w14:textId="6B871FBD" w:rsidR="00E91F4E" w:rsidRPr="00E91F4E" w:rsidRDefault="00E91F4E" w:rsidP="00F33EE9">
      <w:pPr>
        <w:numPr>
          <w:ilvl w:val="0"/>
          <w:numId w:val="1"/>
        </w:numPr>
        <w:jc w:val="both"/>
        <w:rPr>
          <w:rFonts w:ascii="Cambria" w:hAnsi="Cambria"/>
        </w:rPr>
      </w:pPr>
      <w:r w:rsidRPr="00F33EE9">
        <w:rPr>
          <w:rFonts w:ascii="Cambria" w:hAnsi="Cambria"/>
          <w:b/>
          <w:bCs/>
        </w:rPr>
        <w:t>Staj Başlangıç Tarihi:</w:t>
      </w:r>
      <w:r w:rsidRPr="00F33EE9">
        <w:rPr>
          <w:rFonts w:ascii="Cambria" w:hAnsi="Cambria"/>
        </w:rPr>
        <w:t xml:space="preserve"> 02.06.2025 veya 30.06.2025 (final sonrası veya bütünleme sonrası)</w:t>
      </w:r>
    </w:p>
    <w:p w14:paraId="0121F9B9" w14:textId="63238C91" w:rsidR="00E91F4E" w:rsidRPr="00E91F4E" w:rsidRDefault="00E91F4E" w:rsidP="00F33EE9">
      <w:pPr>
        <w:numPr>
          <w:ilvl w:val="0"/>
          <w:numId w:val="1"/>
        </w:numPr>
        <w:jc w:val="both"/>
        <w:rPr>
          <w:rFonts w:ascii="Cambria" w:hAnsi="Cambria"/>
        </w:rPr>
      </w:pPr>
      <w:r w:rsidRPr="00F33EE9">
        <w:rPr>
          <w:rFonts w:ascii="Cambria" w:hAnsi="Cambria"/>
          <w:b/>
          <w:bCs/>
        </w:rPr>
        <w:t>Staj Bitiş Tarihi:</w:t>
      </w:r>
      <w:r w:rsidRPr="00F33EE9">
        <w:rPr>
          <w:rFonts w:ascii="Cambria" w:hAnsi="Cambria"/>
        </w:rPr>
        <w:t xml:space="preserve"> 31.07.2025 veya 28.08.2025</w:t>
      </w:r>
    </w:p>
    <w:p w14:paraId="0F75DF23" w14:textId="77777777" w:rsidR="00E91F4E" w:rsidRPr="00E91F4E" w:rsidRDefault="00E91F4E" w:rsidP="00F33EE9">
      <w:pPr>
        <w:numPr>
          <w:ilvl w:val="0"/>
          <w:numId w:val="1"/>
        </w:numPr>
        <w:jc w:val="both"/>
        <w:rPr>
          <w:rFonts w:ascii="Cambria" w:hAnsi="Cambria"/>
        </w:rPr>
      </w:pPr>
      <w:r w:rsidRPr="00F33EE9">
        <w:rPr>
          <w:rFonts w:ascii="Cambria" w:hAnsi="Cambria"/>
        </w:rPr>
        <w:t>Staj Süresi 60 gündür. Stajı ikiye bölerek yapacak olanlar evrakları doldururken tarih aralıklarını ve gün sayısını kendi durumuna göre düzenlemelidir.</w:t>
      </w:r>
    </w:p>
    <w:p w14:paraId="08227444" w14:textId="17393CC8" w:rsidR="00E91F4E" w:rsidRPr="00F33EE9" w:rsidRDefault="00E91F4E" w:rsidP="00F33EE9">
      <w:pPr>
        <w:numPr>
          <w:ilvl w:val="0"/>
          <w:numId w:val="1"/>
        </w:numPr>
        <w:jc w:val="both"/>
        <w:rPr>
          <w:rFonts w:ascii="Cambria" w:hAnsi="Cambria"/>
        </w:rPr>
      </w:pPr>
      <w:r w:rsidRPr="00F33EE9">
        <w:rPr>
          <w:rFonts w:ascii="Cambria" w:hAnsi="Cambria"/>
          <w:b/>
          <w:bCs/>
        </w:rPr>
        <w:t>Staj sürecinde herhangi bir nedenle işi bırakmanız durumunda aynı gün içinde kesinlikle bölüm başkanlığına bilgi vermeniz gerekmektedir.</w:t>
      </w:r>
      <w:r w:rsidRPr="00F33EE9">
        <w:rPr>
          <w:rFonts w:ascii="Cambria" w:hAnsi="Cambria"/>
        </w:rPr>
        <w:t xml:space="preserve"> Aksi durumda sigorta primleriniz yatmaya devam eder</w:t>
      </w:r>
      <w:r w:rsidR="00A50215">
        <w:rPr>
          <w:rFonts w:ascii="Cambria" w:hAnsi="Cambria"/>
        </w:rPr>
        <w:t>.</w:t>
      </w:r>
      <w:r w:rsidRPr="00F33EE9">
        <w:rPr>
          <w:rFonts w:ascii="Cambria" w:hAnsi="Cambria"/>
        </w:rPr>
        <w:t xml:space="preserve"> </w:t>
      </w:r>
      <w:r w:rsidR="00A50215" w:rsidRPr="00F33EE9">
        <w:rPr>
          <w:rFonts w:ascii="Cambria" w:hAnsi="Cambria"/>
        </w:rPr>
        <w:t>B</w:t>
      </w:r>
      <w:r w:rsidRPr="00F33EE9">
        <w:rPr>
          <w:rFonts w:ascii="Cambria" w:hAnsi="Cambria"/>
        </w:rPr>
        <w:t>u</w:t>
      </w:r>
      <w:r w:rsidR="00A50215">
        <w:rPr>
          <w:rFonts w:ascii="Cambria" w:hAnsi="Cambria"/>
        </w:rPr>
        <w:t xml:space="preserve"> durum,</w:t>
      </w:r>
      <w:r w:rsidRPr="00F33EE9">
        <w:rPr>
          <w:rFonts w:ascii="Cambria" w:hAnsi="Cambria"/>
        </w:rPr>
        <w:t xml:space="preserve"> hem kurum için hem de sizin için önemli sorun</w:t>
      </w:r>
      <w:r w:rsidR="00A50215">
        <w:rPr>
          <w:rFonts w:ascii="Cambria" w:hAnsi="Cambria"/>
        </w:rPr>
        <w:t>lar</w:t>
      </w:r>
      <w:r w:rsidRPr="00F33EE9">
        <w:rPr>
          <w:rFonts w:ascii="Cambria" w:hAnsi="Cambria"/>
        </w:rPr>
        <w:t xml:space="preserve"> yaratır.</w:t>
      </w:r>
    </w:p>
    <w:p w14:paraId="6C09A075" w14:textId="7C449124" w:rsidR="00E91F4E" w:rsidRPr="00F33EE9" w:rsidRDefault="00E91F4E" w:rsidP="00F33EE9">
      <w:pPr>
        <w:numPr>
          <w:ilvl w:val="0"/>
          <w:numId w:val="1"/>
        </w:numPr>
        <w:jc w:val="both"/>
        <w:rPr>
          <w:rFonts w:ascii="Cambria" w:hAnsi="Cambria"/>
        </w:rPr>
      </w:pPr>
      <w:r w:rsidRPr="00F33EE9">
        <w:rPr>
          <w:rFonts w:ascii="Cambria" w:hAnsi="Cambria"/>
        </w:rPr>
        <w:t>Stajla ilgili iki farklı uygulama söz konusudur. Birincisi işletmeyle stajyer statüsünde çalışma konusunda anlaşma ve stajyer olarak süreci tamamlamadır (resmi staj). İkincisi ise işletmeyle normal sigortalı çalışan olarak anlaşıp staj dosyasının iş bitiminde imzalatılması ve bu çalışmanın stajdan saydırılmasıdır</w:t>
      </w:r>
      <w:r w:rsidR="00A50215">
        <w:rPr>
          <w:rFonts w:ascii="Cambria" w:hAnsi="Cambria"/>
        </w:rPr>
        <w:t xml:space="preserve"> (stajdan saydırma)</w:t>
      </w:r>
      <w:r w:rsidRPr="00F33EE9">
        <w:rPr>
          <w:rFonts w:ascii="Cambria" w:hAnsi="Cambria"/>
        </w:rPr>
        <w:t>.</w:t>
      </w:r>
    </w:p>
    <w:p w14:paraId="513ACE57" w14:textId="55F20CA4" w:rsidR="00F33EE9" w:rsidRPr="00F33EE9" w:rsidRDefault="00E91F4E" w:rsidP="00F33EE9">
      <w:pPr>
        <w:numPr>
          <w:ilvl w:val="0"/>
          <w:numId w:val="1"/>
        </w:numPr>
        <w:jc w:val="both"/>
        <w:rPr>
          <w:rFonts w:ascii="Cambria" w:hAnsi="Cambria"/>
        </w:rPr>
      </w:pPr>
      <w:r w:rsidRPr="00F33EE9">
        <w:rPr>
          <w:rFonts w:ascii="Cambria" w:hAnsi="Cambria"/>
          <w:b/>
          <w:bCs/>
        </w:rPr>
        <w:t>Stajdan saydırma yapacak olanlar</w:t>
      </w:r>
      <w:r w:rsidRPr="00F33EE9">
        <w:rPr>
          <w:rFonts w:ascii="Cambria" w:hAnsi="Cambria"/>
        </w:rPr>
        <w:t xml:space="preserve"> web sitemizdeki (</w:t>
      </w:r>
      <w:hyperlink r:id="rId5" w:history="1">
        <w:r w:rsidRPr="00F33EE9">
          <w:rPr>
            <w:rStyle w:val="Kpr"/>
            <w:rFonts w:ascii="Cambria" w:hAnsi="Cambria"/>
          </w:rPr>
          <w:t>https://turizm.gumushane.edu.tr/tr/sayfa/%C3%B6%C4%9Frenci/staj-i%C5%9Flemleri/</w:t>
        </w:r>
      </w:hyperlink>
      <w:r w:rsidRPr="00F33EE9">
        <w:rPr>
          <w:rFonts w:ascii="Cambria" w:hAnsi="Cambria"/>
        </w:rPr>
        <w:t>) stajdan saydırma dilekçesini doldurup 16 Mayıs’a kadar bölüm başkanlığına teslim etmelidir.</w:t>
      </w:r>
      <w:r w:rsidR="00F33EE9" w:rsidRPr="00F33EE9">
        <w:rPr>
          <w:rFonts w:ascii="Cambria" w:hAnsi="Cambria"/>
        </w:rPr>
        <w:t xml:space="preserve"> Stajdan saydırmalarda sigorta girişi işletme tarafından yapılacağından staj tarihlerinde sigortanızın yapıldığını takip etmek sizin sorumluluğunuzdadır. Sigorta girişleri yapılmayanların stajları geçersiz sayılacaktır.</w:t>
      </w:r>
    </w:p>
    <w:p w14:paraId="06683157" w14:textId="6D811979" w:rsidR="00E91F4E" w:rsidRPr="00F33EE9" w:rsidRDefault="00E91F4E" w:rsidP="00F33EE9">
      <w:pPr>
        <w:numPr>
          <w:ilvl w:val="0"/>
          <w:numId w:val="1"/>
        </w:numPr>
        <w:jc w:val="both"/>
        <w:rPr>
          <w:rFonts w:ascii="Cambria" w:hAnsi="Cambria"/>
        </w:rPr>
      </w:pPr>
      <w:r w:rsidRPr="00F33EE9">
        <w:rPr>
          <w:rFonts w:ascii="Cambria" w:hAnsi="Cambria"/>
          <w:b/>
          <w:bCs/>
        </w:rPr>
        <w:t>Resmi staj yapacak olanlar</w:t>
      </w:r>
      <w:r w:rsidRPr="00F33EE9">
        <w:rPr>
          <w:rFonts w:ascii="Cambria" w:hAnsi="Cambria"/>
        </w:rPr>
        <w:t xml:space="preserve"> </w:t>
      </w:r>
      <w:r w:rsidR="00F33EE9" w:rsidRPr="00F33EE9">
        <w:rPr>
          <w:rFonts w:ascii="Cambria" w:hAnsi="Cambria"/>
        </w:rPr>
        <w:t>web sitemizde yer alan «staj dilekçesini» doldurup imzalamanız ve ekinde belirtilen evraklarla birlikte bölüm sekreterliğine getirmeniz gerekmektedir. Dilekçe ekinde 5 evrak bulunmaktadır: 1- Staj Sözleşmesi, 2-Kimlik Fotokopisi, 3- Staj Taahhütnamesi, 4- GSS Müstahaklık Durum Belgesi (E-devletten SPAS Müstehaklık Sorgulama), 5-Sigortalılık Tescil Kaydı Durum Belgesi (E-devletten). Staj Sözleşmesi ve Taahhütname yine web sitemizde mevcuttur. Kimlik fotokopisi dışındakileri e-devletten alabilirsiniz.</w:t>
      </w:r>
    </w:p>
    <w:p w14:paraId="4E154075" w14:textId="384DF38E" w:rsidR="00F33EE9" w:rsidRPr="00F33EE9" w:rsidRDefault="00F33EE9" w:rsidP="00F33EE9">
      <w:pPr>
        <w:numPr>
          <w:ilvl w:val="0"/>
          <w:numId w:val="1"/>
        </w:numPr>
        <w:jc w:val="both"/>
        <w:rPr>
          <w:rFonts w:ascii="Cambria" w:hAnsi="Cambria"/>
        </w:rPr>
      </w:pPr>
      <w:r w:rsidRPr="00F33EE9">
        <w:rPr>
          <w:rFonts w:ascii="Cambria" w:hAnsi="Cambria"/>
          <w:b/>
          <w:bCs/>
        </w:rPr>
        <w:t>Staj sözleşmesi</w:t>
      </w:r>
      <w:r w:rsidRPr="00F33EE9">
        <w:rPr>
          <w:rFonts w:ascii="Cambria" w:hAnsi="Cambria"/>
        </w:rPr>
        <w:t xml:space="preserve"> (başvuru formu) en geç 16 Mayıs’a kadar bölüme ulaştırılmalıdır.</w:t>
      </w:r>
      <w:r w:rsidR="002E28B4">
        <w:rPr>
          <w:rFonts w:ascii="Cambria" w:hAnsi="Cambria"/>
        </w:rPr>
        <w:t xml:space="preserve"> Üç nüsha halinde imzalatılmalı; biri sizde, biri bölümde, biri işletmede kalmalıdır.</w:t>
      </w:r>
    </w:p>
    <w:p w14:paraId="2BA7B30E" w14:textId="00CDA4DC" w:rsidR="00F33EE9" w:rsidRPr="00F33EE9" w:rsidRDefault="00F33EE9" w:rsidP="00F33EE9">
      <w:pPr>
        <w:numPr>
          <w:ilvl w:val="0"/>
          <w:numId w:val="1"/>
        </w:numPr>
        <w:jc w:val="both"/>
        <w:rPr>
          <w:rFonts w:ascii="Cambria" w:hAnsi="Cambria"/>
        </w:rPr>
      </w:pPr>
      <w:r w:rsidRPr="00F33EE9">
        <w:rPr>
          <w:rFonts w:ascii="Cambria" w:hAnsi="Cambria"/>
          <w:b/>
          <w:bCs/>
        </w:rPr>
        <w:t>Staj bi</w:t>
      </w:r>
      <w:r w:rsidR="00A50215">
        <w:rPr>
          <w:rFonts w:ascii="Cambria" w:hAnsi="Cambria"/>
          <w:b/>
          <w:bCs/>
        </w:rPr>
        <w:t>t</w:t>
      </w:r>
      <w:r w:rsidRPr="00F33EE9">
        <w:rPr>
          <w:rFonts w:ascii="Cambria" w:hAnsi="Cambria"/>
          <w:b/>
          <w:bCs/>
        </w:rPr>
        <w:t>iminde;</w:t>
      </w:r>
      <w:r w:rsidRPr="00F33EE9">
        <w:rPr>
          <w:rFonts w:ascii="Cambria" w:hAnsi="Cambria"/>
        </w:rPr>
        <w:t xml:space="preserve"> staj dosyanız, staj defteriniz, puantaj cetveliniz (sadece resmi stajyerler için), SGK dökümünüz, işe giriş-çıkış belgeleriniz sekreterliğe teslim edeceğiniz evrakların içinde olmalıdır. Okul başladıktan sonra (tahminen 1-2 ay içinde) Staj Komisyonu mülakatına katılacaksınız. Dosyanızın içinde işyerinde çalışırken çekilmiş, şeflerinizin de olduğu fotoğraflar olması gerekmektedir.</w:t>
      </w:r>
    </w:p>
    <w:sectPr w:rsidR="00F33EE9" w:rsidRPr="00F33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E1307"/>
    <w:multiLevelType w:val="hybridMultilevel"/>
    <w:tmpl w:val="4C3C28BE"/>
    <w:lvl w:ilvl="0" w:tplc="60F87246">
      <w:start w:val="1"/>
      <w:numFmt w:val="bullet"/>
      <w:lvlText w:val="•"/>
      <w:lvlJc w:val="left"/>
      <w:pPr>
        <w:tabs>
          <w:tab w:val="num" w:pos="720"/>
        </w:tabs>
        <w:ind w:left="720" w:hanging="360"/>
      </w:pPr>
      <w:rPr>
        <w:rFonts w:ascii="Arial" w:hAnsi="Arial" w:hint="default"/>
      </w:rPr>
    </w:lvl>
    <w:lvl w:ilvl="1" w:tplc="51BAAD86" w:tentative="1">
      <w:start w:val="1"/>
      <w:numFmt w:val="bullet"/>
      <w:lvlText w:val="•"/>
      <w:lvlJc w:val="left"/>
      <w:pPr>
        <w:tabs>
          <w:tab w:val="num" w:pos="1440"/>
        </w:tabs>
        <w:ind w:left="1440" w:hanging="360"/>
      </w:pPr>
      <w:rPr>
        <w:rFonts w:ascii="Arial" w:hAnsi="Arial" w:hint="default"/>
      </w:rPr>
    </w:lvl>
    <w:lvl w:ilvl="2" w:tplc="A24A81B6" w:tentative="1">
      <w:start w:val="1"/>
      <w:numFmt w:val="bullet"/>
      <w:lvlText w:val="•"/>
      <w:lvlJc w:val="left"/>
      <w:pPr>
        <w:tabs>
          <w:tab w:val="num" w:pos="2160"/>
        </w:tabs>
        <w:ind w:left="2160" w:hanging="360"/>
      </w:pPr>
      <w:rPr>
        <w:rFonts w:ascii="Arial" w:hAnsi="Arial" w:hint="default"/>
      </w:rPr>
    </w:lvl>
    <w:lvl w:ilvl="3" w:tplc="8B720400" w:tentative="1">
      <w:start w:val="1"/>
      <w:numFmt w:val="bullet"/>
      <w:lvlText w:val="•"/>
      <w:lvlJc w:val="left"/>
      <w:pPr>
        <w:tabs>
          <w:tab w:val="num" w:pos="2880"/>
        </w:tabs>
        <w:ind w:left="2880" w:hanging="360"/>
      </w:pPr>
      <w:rPr>
        <w:rFonts w:ascii="Arial" w:hAnsi="Arial" w:hint="default"/>
      </w:rPr>
    </w:lvl>
    <w:lvl w:ilvl="4" w:tplc="E53A8446" w:tentative="1">
      <w:start w:val="1"/>
      <w:numFmt w:val="bullet"/>
      <w:lvlText w:val="•"/>
      <w:lvlJc w:val="left"/>
      <w:pPr>
        <w:tabs>
          <w:tab w:val="num" w:pos="3600"/>
        </w:tabs>
        <w:ind w:left="3600" w:hanging="360"/>
      </w:pPr>
      <w:rPr>
        <w:rFonts w:ascii="Arial" w:hAnsi="Arial" w:hint="default"/>
      </w:rPr>
    </w:lvl>
    <w:lvl w:ilvl="5" w:tplc="1892E71E" w:tentative="1">
      <w:start w:val="1"/>
      <w:numFmt w:val="bullet"/>
      <w:lvlText w:val="•"/>
      <w:lvlJc w:val="left"/>
      <w:pPr>
        <w:tabs>
          <w:tab w:val="num" w:pos="4320"/>
        </w:tabs>
        <w:ind w:left="4320" w:hanging="360"/>
      </w:pPr>
      <w:rPr>
        <w:rFonts w:ascii="Arial" w:hAnsi="Arial" w:hint="default"/>
      </w:rPr>
    </w:lvl>
    <w:lvl w:ilvl="6" w:tplc="1E5E4A74" w:tentative="1">
      <w:start w:val="1"/>
      <w:numFmt w:val="bullet"/>
      <w:lvlText w:val="•"/>
      <w:lvlJc w:val="left"/>
      <w:pPr>
        <w:tabs>
          <w:tab w:val="num" w:pos="5040"/>
        </w:tabs>
        <w:ind w:left="5040" w:hanging="360"/>
      </w:pPr>
      <w:rPr>
        <w:rFonts w:ascii="Arial" w:hAnsi="Arial" w:hint="default"/>
      </w:rPr>
    </w:lvl>
    <w:lvl w:ilvl="7" w:tplc="BB042026" w:tentative="1">
      <w:start w:val="1"/>
      <w:numFmt w:val="bullet"/>
      <w:lvlText w:val="•"/>
      <w:lvlJc w:val="left"/>
      <w:pPr>
        <w:tabs>
          <w:tab w:val="num" w:pos="5760"/>
        </w:tabs>
        <w:ind w:left="5760" w:hanging="360"/>
      </w:pPr>
      <w:rPr>
        <w:rFonts w:ascii="Arial" w:hAnsi="Arial" w:hint="default"/>
      </w:rPr>
    </w:lvl>
    <w:lvl w:ilvl="8" w:tplc="D99E36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BF712D7"/>
    <w:multiLevelType w:val="hybridMultilevel"/>
    <w:tmpl w:val="D56ABD4A"/>
    <w:lvl w:ilvl="0" w:tplc="3828C278">
      <w:start w:val="1"/>
      <w:numFmt w:val="bullet"/>
      <w:lvlText w:val=""/>
      <w:lvlJc w:val="left"/>
      <w:pPr>
        <w:tabs>
          <w:tab w:val="num" w:pos="720"/>
        </w:tabs>
        <w:ind w:left="720" w:hanging="360"/>
      </w:pPr>
      <w:rPr>
        <w:rFonts w:ascii="Symbol" w:hAnsi="Symbol" w:hint="default"/>
      </w:rPr>
    </w:lvl>
    <w:lvl w:ilvl="1" w:tplc="0966DAE0" w:tentative="1">
      <w:start w:val="1"/>
      <w:numFmt w:val="bullet"/>
      <w:lvlText w:val=""/>
      <w:lvlJc w:val="left"/>
      <w:pPr>
        <w:tabs>
          <w:tab w:val="num" w:pos="1440"/>
        </w:tabs>
        <w:ind w:left="1440" w:hanging="360"/>
      </w:pPr>
      <w:rPr>
        <w:rFonts w:ascii="Symbol" w:hAnsi="Symbol" w:hint="default"/>
      </w:rPr>
    </w:lvl>
    <w:lvl w:ilvl="2" w:tplc="5A70DFC0" w:tentative="1">
      <w:start w:val="1"/>
      <w:numFmt w:val="bullet"/>
      <w:lvlText w:val=""/>
      <w:lvlJc w:val="left"/>
      <w:pPr>
        <w:tabs>
          <w:tab w:val="num" w:pos="2160"/>
        </w:tabs>
        <w:ind w:left="2160" w:hanging="360"/>
      </w:pPr>
      <w:rPr>
        <w:rFonts w:ascii="Symbol" w:hAnsi="Symbol" w:hint="default"/>
      </w:rPr>
    </w:lvl>
    <w:lvl w:ilvl="3" w:tplc="837A48F0" w:tentative="1">
      <w:start w:val="1"/>
      <w:numFmt w:val="bullet"/>
      <w:lvlText w:val=""/>
      <w:lvlJc w:val="left"/>
      <w:pPr>
        <w:tabs>
          <w:tab w:val="num" w:pos="2880"/>
        </w:tabs>
        <w:ind w:left="2880" w:hanging="360"/>
      </w:pPr>
      <w:rPr>
        <w:rFonts w:ascii="Symbol" w:hAnsi="Symbol" w:hint="default"/>
      </w:rPr>
    </w:lvl>
    <w:lvl w:ilvl="4" w:tplc="82044E1A" w:tentative="1">
      <w:start w:val="1"/>
      <w:numFmt w:val="bullet"/>
      <w:lvlText w:val=""/>
      <w:lvlJc w:val="left"/>
      <w:pPr>
        <w:tabs>
          <w:tab w:val="num" w:pos="3600"/>
        </w:tabs>
        <w:ind w:left="3600" w:hanging="360"/>
      </w:pPr>
      <w:rPr>
        <w:rFonts w:ascii="Symbol" w:hAnsi="Symbol" w:hint="default"/>
      </w:rPr>
    </w:lvl>
    <w:lvl w:ilvl="5" w:tplc="B47CA03A" w:tentative="1">
      <w:start w:val="1"/>
      <w:numFmt w:val="bullet"/>
      <w:lvlText w:val=""/>
      <w:lvlJc w:val="left"/>
      <w:pPr>
        <w:tabs>
          <w:tab w:val="num" w:pos="4320"/>
        </w:tabs>
        <w:ind w:left="4320" w:hanging="360"/>
      </w:pPr>
      <w:rPr>
        <w:rFonts w:ascii="Symbol" w:hAnsi="Symbol" w:hint="default"/>
      </w:rPr>
    </w:lvl>
    <w:lvl w:ilvl="6" w:tplc="83280684" w:tentative="1">
      <w:start w:val="1"/>
      <w:numFmt w:val="bullet"/>
      <w:lvlText w:val=""/>
      <w:lvlJc w:val="left"/>
      <w:pPr>
        <w:tabs>
          <w:tab w:val="num" w:pos="5040"/>
        </w:tabs>
        <w:ind w:left="5040" w:hanging="360"/>
      </w:pPr>
      <w:rPr>
        <w:rFonts w:ascii="Symbol" w:hAnsi="Symbol" w:hint="default"/>
      </w:rPr>
    </w:lvl>
    <w:lvl w:ilvl="7" w:tplc="48403A8A" w:tentative="1">
      <w:start w:val="1"/>
      <w:numFmt w:val="bullet"/>
      <w:lvlText w:val=""/>
      <w:lvlJc w:val="left"/>
      <w:pPr>
        <w:tabs>
          <w:tab w:val="num" w:pos="5760"/>
        </w:tabs>
        <w:ind w:left="5760" w:hanging="360"/>
      </w:pPr>
      <w:rPr>
        <w:rFonts w:ascii="Symbol" w:hAnsi="Symbol" w:hint="default"/>
      </w:rPr>
    </w:lvl>
    <w:lvl w:ilvl="8" w:tplc="0E5ADBA2" w:tentative="1">
      <w:start w:val="1"/>
      <w:numFmt w:val="bullet"/>
      <w:lvlText w:val=""/>
      <w:lvlJc w:val="left"/>
      <w:pPr>
        <w:tabs>
          <w:tab w:val="num" w:pos="6480"/>
        </w:tabs>
        <w:ind w:left="6480" w:hanging="360"/>
      </w:pPr>
      <w:rPr>
        <w:rFonts w:ascii="Symbol" w:hAnsi="Symbol" w:hint="default"/>
      </w:rPr>
    </w:lvl>
  </w:abstractNum>
  <w:num w:numId="1" w16cid:durableId="1030106472">
    <w:abstractNumId w:val="0"/>
  </w:num>
  <w:num w:numId="2" w16cid:durableId="1253129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B4C51"/>
    <w:rsid w:val="000B4C51"/>
    <w:rsid w:val="002C2700"/>
    <w:rsid w:val="002E28B4"/>
    <w:rsid w:val="007F03E0"/>
    <w:rsid w:val="00A50215"/>
    <w:rsid w:val="00CA6E9A"/>
    <w:rsid w:val="00E91F4E"/>
    <w:rsid w:val="00ED43AA"/>
    <w:rsid w:val="00F33E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9FC7"/>
  <w15:chartTrackingRefBased/>
  <w15:docId w15:val="{17E91C6D-92C6-4C2D-8059-4BFC50BF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B4C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B4C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B4C5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B4C5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B4C5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B4C5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B4C5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B4C5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B4C5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4C5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B4C5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B4C5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B4C5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B4C5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B4C5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B4C5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B4C5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B4C51"/>
    <w:rPr>
      <w:rFonts w:eastAsiaTheme="majorEastAsia" w:cstheme="majorBidi"/>
      <w:color w:val="272727" w:themeColor="text1" w:themeTint="D8"/>
    </w:rPr>
  </w:style>
  <w:style w:type="paragraph" w:styleId="KonuBal">
    <w:name w:val="Title"/>
    <w:basedOn w:val="Normal"/>
    <w:next w:val="Normal"/>
    <w:link w:val="KonuBalChar"/>
    <w:uiPriority w:val="10"/>
    <w:qFormat/>
    <w:rsid w:val="000B4C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B4C5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B4C5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B4C5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B4C5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B4C51"/>
    <w:rPr>
      <w:i/>
      <w:iCs/>
      <w:color w:val="404040" w:themeColor="text1" w:themeTint="BF"/>
    </w:rPr>
  </w:style>
  <w:style w:type="paragraph" w:styleId="ListeParagraf">
    <w:name w:val="List Paragraph"/>
    <w:basedOn w:val="Normal"/>
    <w:uiPriority w:val="34"/>
    <w:qFormat/>
    <w:rsid w:val="000B4C51"/>
    <w:pPr>
      <w:ind w:left="720"/>
      <w:contextualSpacing/>
    </w:pPr>
  </w:style>
  <w:style w:type="character" w:styleId="GlVurgulama">
    <w:name w:val="Intense Emphasis"/>
    <w:basedOn w:val="VarsaylanParagrafYazTipi"/>
    <w:uiPriority w:val="21"/>
    <w:qFormat/>
    <w:rsid w:val="000B4C51"/>
    <w:rPr>
      <w:i/>
      <w:iCs/>
      <w:color w:val="0F4761" w:themeColor="accent1" w:themeShade="BF"/>
    </w:rPr>
  </w:style>
  <w:style w:type="paragraph" w:styleId="GlAlnt">
    <w:name w:val="Intense Quote"/>
    <w:basedOn w:val="Normal"/>
    <w:next w:val="Normal"/>
    <w:link w:val="GlAlntChar"/>
    <w:uiPriority w:val="30"/>
    <w:qFormat/>
    <w:rsid w:val="000B4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B4C51"/>
    <w:rPr>
      <w:i/>
      <w:iCs/>
      <w:color w:val="0F4761" w:themeColor="accent1" w:themeShade="BF"/>
    </w:rPr>
  </w:style>
  <w:style w:type="character" w:styleId="GlBavuru">
    <w:name w:val="Intense Reference"/>
    <w:basedOn w:val="VarsaylanParagrafYazTipi"/>
    <w:uiPriority w:val="32"/>
    <w:qFormat/>
    <w:rsid w:val="000B4C51"/>
    <w:rPr>
      <w:b/>
      <w:bCs/>
      <w:smallCaps/>
      <w:color w:val="0F4761" w:themeColor="accent1" w:themeShade="BF"/>
      <w:spacing w:val="5"/>
    </w:rPr>
  </w:style>
  <w:style w:type="character" w:styleId="Kpr">
    <w:name w:val="Hyperlink"/>
    <w:basedOn w:val="VarsaylanParagrafYazTipi"/>
    <w:uiPriority w:val="99"/>
    <w:unhideWhenUsed/>
    <w:rsid w:val="00E91F4E"/>
    <w:rPr>
      <w:color w:val="467886" w:themeColor="hyperlink"/>
      <w:u w:val="single"/>
    </w:rPr>
  </w:style>
  <w:style w:type="character" w:styleId="zmlenmeyenBahsetme">
    <w:name w:val="Unresolved Mention"/>
    <w:basedOn w:val="VarsaylanParagrafYazTipi"/>
    <w:uiPriority w:val="99"/>
    <w:semiHidden/>
    <w:unhideWhenUsed/>
    <w:rsid w:val="00E91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876122">
      <w:bodyDiv w:val="1"/>
      <w:marLeft w:val="0"/>
      <w:marRight w:val="0"/>
      <w:marTop w:val="0"/>
      <w:marBottom w:val="0"/>
      <w:divBdr>
        <w:top w:val="none" w:sz="0" w:space="0" w:color="auto"/>
        <w:left w:val="none" w:sz="0" w:space="0" w:color="auto"/>
        <w:bottom w:val="none" w:sz="0" w:space="0" w:color="auto"/>
        <w:right w:val="none" w:sz="0" w:space="0" w:color="auto"/>
      </w:divBdr>
      <w:divsChild>
        <w:div w:id="884950785">
          <w:marLeft w:val="547"/>
          <w:marRight w:val="0"/>
          <w:marTop w:val="96"/>
          <w:marBottom w:val="120"/>
          <w:divBdr>
            <w:top w:val="none" w:sz="0" w:space="0" w:color="auto"/>
            <w:left w:val="none" w:sz="0" w:space="0" w:color="auto"/>
            <w:bottom w:val="none" w:sz="0" w:space="0" w:color="auto"/>
            <w:right w:val="none" w:sz="0" w:space="0" w:color="auto"/>
          </w:divBdr>
        </w:div>
        <w:div w:id="939332625">
          <w:marLeft w:val="547"/>
          <w:marRight w:val="0"/>
          <w:marTop w:val="96"/>
          <w:marBottom w:val="120"/>
          <w:divBdr>
            <w:top w:val="none" w:sz="0" w:space="0" w:color="auto"/>
            <w:left w:val="none" w:sz="0" w:space="0" w:color="auto"/>
            <w:bottom w:val="none" w:sz="0" w:space="0" w:color="auto"/>
            <w:right w:val="none" w:sz="0" w:space="0" w:color="auto"/>
          </w:divBdr>
        </w:div>
        <w:div w:id="475755871">
          <w:marLeft w:val="547"/>
          <w:marRight w:val="0"/>
          <w:marTop w:val="96"/>
          <w:marBottom w:val="120"/>
          <w:divBdr>
            <w:top w:val="none" w:sz="0" w:space="0" w:color="auto"/>
            <w:left w:val="none" w:sz="0" w:space="0" w:color="auto"/>
            <w:bottom w:val="none" w:sz="0" w:space="0" w:color="auto"/>
            <w:right w:val="none" w:sz="0" w:space="0" w:color="auto"/>
          </w:divBdr>
        </w:div>
        <w:div w:id="1663702239">
          <w:marLeft w:val="547"/>
          <w:marRight w:val="0"/>
          <w:marTop w:val="96"/>
          <w:marBottom w:val="120"/>
          <w:divBdr>
            <w:top w:val="none" w:sz="0" w:space="0" w:color="auto"/>
            <w:left w:val="none" w:sz="0" w:space="0" w:color="auto"/>
            <w:bottom w:val="none" w:sz="0" w:space="0" w:color="auto"/>
            <w:right w:val="none" w:sz="0" w:space="0" w:color="auto"/>
          </w:divBdr>
        </w:div>
        <w:div w:id="1823889642">
          <w:marLeft w:val="547"/>
          <w:marRight w:val="0"/>
          <w:marTop w:val="96"/>
          <w:marBottom w:val="120"/>
          <w:divBdr>
            <w:top w:val="none" w:sz="0" w:space="0" w:color="auto"/>
            <w:left w:val="none" w:sz="0" w:space="0" w:color="auto"/>
            <w:bottom w:val="none" w:sz="0" w:space="0" w:color="auto"/>
            <w:right w:val="none" w:sz="0" w:space="0" w:color="auto"/>
          </w:divBdr>
        </w:div>
        <w:div w:id="224143170">
          <w:marLeft w:val="547"/>
          <w:marRight w:val="0"/>
          <w:marTop w:val="96"/>
          <w:marBottom w:val="120"/>
          <w:divBdr>
            <w:top w:val="none" w:sz="0" w:space="0" w:color="auto"/>
            <w:left w:val="none" w:sz="0" w:space="0" w:color="auto"/>
            <w:bottom w:val="none" w:sz="0" w:space="0" w:color="auto"/>
            <w:right w:val="none" w:sz="0" w:space="0" w:color="auto"/>
          </w:divBdr>
        </w:div>
      </w:divsChild>
    </w:div>
    <w:div w:id="1674915518">
      <w:bodyDiv w:val="1"/>
      <w:marLeft w:val="0"/>
      <w:marRight w:val="0"/>
      <w:marTop w:val="0"/>
      <w:marBottom w:val="0"/>
      <w:divBdr>
        <w:top w:val="none" w:sz="0" w:space="0" w:color="auto"/>
        <w:left w:val="none" w:sz="0" w:space="0" w:color="auto"/>
        <w:bottom w:val="none" w:sz="0" w:space="0" w:color="auto"/>
        <w:right w:val="none" w:sz="0" w:space="0" w:color="auto"/>
      </w:divBdr>
      <w:divsChild>
        <w:div w:id="524946078">
          <w:marLeft w:val="547"/>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urizm.gumushane.edu.tr/tr/sayfa/%C3%B6%C4%9Frenci/staj-i%C5%9Flemle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381</Words>
  <Characters>2176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SAVAŞ EVREN</dc:creator>
  <cp:keywords/>
  <dc:description/>
  <cp:lastModifiedBy>SAVAŞ EVREN</cp:lastModifiedBy>
  <cp:revision>3</cp:revision>
  <dcterms:created xsi:type="dcterms:W3CDTF">2025-04-07T10:54:00Z</dcterms:created>
  <dcterms:modified xsi:type="dcterms:W3CDTF">2025-04-07T11:58:00Z</dcterms:modified>
</cp:coreProperties>
</file>